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FEFEF"/>
  <w:body>
    <w:p w:rsidR="00000000" w:rsidDel="00000000" w:rsidP="00000000" w:rsidRDefault="00000000" w:rsidRPr="00000000" w14:paraId="00000001">
      <w:pPr>
        <w:pageBreakBefore w:val="0"/>
        <w:widowControl w:val="0"/>
        <w:spacing w:line="240" w:lineRule="auto"/>
        <w:rPr>
          <w:rFonts w:ascii="Calibri" w:cs="Calibri" w:eastAsia="Calibri" w:hAnsi="Calibri"/>
          <w:b w:val="1"/>
          <w:color w:val="283592"/>
        </w:rPr>
      </w:pPr>
      <w:r w:rsidDel="00000000" w:rsidR="00000000" w:rsidRPr="00000000">
        <w:rPr>
          <w:rtl w:val="0"/>
        </w:rPr>
      </w:r>
    </w:p>
    <w:p w:rsidR="00000000" w:rsidDel="00000000" w:rsidP="00000000" w:rsidRDefault="00000000" w:rsidRPr="00000000" w14:paraId="00000002">
      <w:pPr>
        <w:pageBreakBefore w:val="0"/>
        <w:ind w:right="-90"/>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CHALLENGE </w:t>
      </w:r>
    </w:p>
    <w:p w:rsidR="00000000" w:rsidDel="00000000" w:rsidP="00000000" w:rsidRDefault="00000000" w:rsidRPr="00000000" w14:paraId="00000003">
      <w:pPr>
        <w:pageBreakBefore w:val="0"/>
        <w:numPr>
          <w:ilvl w:val="0"/>
          <w:numId w:val="1"/>
        </w:numPr>
        <w:ind w:left="720" w:right="-90"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High cost of new lube oil</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due to frequent oil changes</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on CAT diesel engines onboard the land rigs. </w:t>
      </w:r>
      <w:r w:rsidDel="00000000" w:rsidR="00000000" w:rsidRPr="00000000">
        <w:rPr>
          <w:rtl w:val="0"/>
        </w:rPr>
      </w:r>
    </w:p>
    <w:p w:rsidR="00000000" w:rsidDel="00000000" w:rsidP="00000000" w:rsidRDefault="00000000" w:rsidRPr="00000000" w14:paraId="00000004">
      <w:pPr>
        <w:pageBreakBefore w:val="0"/>
        <w:numPr>
          <w:ilvl w:val="0"/>
          <w:numId w:val="1"/>
        </w:numPr>
        <w:ind w:left="720" w:right="-90"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Over ~$ 558,000</w:t>
      </w:r>
      <w:r w:rsidDel="00000000" w:rsidR="00000000" w:rsidRPr="00000000">
        <w:rPr>
          <w:rFonts w:ascii="Roboto" w:cs="Roboto" w:eastAsia="Roboto" w:hAnsi="Roboto"/>
          <w:b w:val="1"/>
          <w:sz w:val="20"/>
          <w:szCs w:val="20"/>
          <w:rtl w:val="0"/>
        </w:rPr>
        <w:t xml:space="preserve"> </w:t>
      </w:r>
      <w:r w:rsidDel="00000000" w:rsidR="00000000" w:rsidRPr="00000000">
        <w:rPr>
          <w:rFonts w:ascii="Roboto" w:cs="Roboto" w:eastAsia="Roboto" w:hAnsi="Roboto"/>
          <w:sz w:val="20"/>
          <w:szCs w:val="20"/>
          <w:rtl w:val="0"/>
        </w:rPr>
        <w:t xml:space="preserve">being spent on oil change over the 3 years contract period. </w:t>
      </w:r>
    </w:p>
    <w:p w:rsidR="00000000" w:rsidDel="00000000" w:rsidP="00000000" w:rsidRDefault="00000000" w:rsidRPr="00000000" w14:paraId="00000005">
      <w:pPr>
        <w:pageBreakBefore w:val="0"/>
        <w:numPr>
          <w:ilvl w:val="0"/>
          <w:numId w:val="1"/>
        </w:numPr>
        <w:ind w:left="720" w:right="-90"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Lube oil contamination</w:t>
      </w:r>
      <w:r w:rsidDel="00000000" w:rsidR="00000000" w:rsidRPr="00000000">
        <w:rPr>
          <w:rFonts w:ascii="Roboto" w:cs="Roboto" w:eastAsia="Roboto" w:hAnsi="Roboto"/>
          <w:sz w:val="20"/>
          <w:szCs w:val="20"/>
          <w:rtl w:val="0"/>
        </w:rPr>
        <w:t xml:space="preserve"> was a frequent issue, despite timely change of oil as well as inline filters on the engine. </w:t>
      </w:r>
    </w:p>
    <w:p w:rsidR="00000000" w:rsidDel="00000000" w:rsidP="00000000" w:rsidRDefault="00000000" w:rsidRPr="00000000" w14:paraId="00000006">
      <w:pPr>
        <w:pageBreakBefore w:val="0"/>
        <w:numPr>
          <w:ilvl w:val="0"/>
          <w:numId w:val="1"/>
        </w:numPr>
        <w:ind w:left="720" w:right="-90" w:hanging="360"/>
        <w:rPr>
          <w:rFonts w:ascii="Calibri" w:cs="Calibri" w:eastAsia="Calibri" w:hAnsi="Calibri"/>
          <w:sz w:val="20"/>
          <w:szCs w:val="20"/>
        </w:rPr>
      </w:pPr>
      <w:r w:rsidDel="00000000" w:rsidR="00000000" w:rsidRPr="00000000">
        <w:rPr>
          <w:rFonts w:ascii="Roboto" w:cs="Roboto" w:eastAsia="Roboto" w:hAnsi="Roboto"/>
          <w:b w:val="1"/>
          <w:color w:val="1c4587"/>
          <w:sz w:val="20"/>
          <w:szCs w:val="20"/>
          <w:rtl w:val="0"/>
        </w:rPr>
        <w:t xml:space="preserve">Long response time</w:t>
      </w:r>
      <w:r w:rsidDel="00000000" w:rsidR="00000000" w:rsidRPr="00000000">
        <w:rPr>
          <w:rFonts w:ascii="Roboto" w:cs="Roboto" w:eastAsia="Roboto" w:hAnsi="Roboto"/>
          <w:color w:val="1c4587"/>
          <w:sz w:val="20"/>
          <w:szCs w:val="20"/>
          <w:rtl w:val="0"/>
        </w:rPr>
        <w:t xml:space="preserve"> </w:t>
      </w:r>
      <w:r w:rsidDel="00000000" w:rsidR="00000000" w:rsidRPr="00000000">
        <w:rPr>
          <w:rFonts w:ascii="Roboto" w:cs="Roboto" w:eastAsia="Roboto" w:hAnsi="Roboto"/>
          <w:sz w:val="20"/>
          <w:szCs w:val="20"/>
          <w:rtl w:val="0"/>
        </w:rPr>
        <w:t xml:space="preserve">(typically 3-4 weeks) for lab reports on oil samples, and</w:t>
      </w:r>
      <w:r w:rsidDel="00000000" w:rsidR="00000000" w:rsidRPr="00000000">
        <w:rPr>
          <w:rFonts w:ascii="Roboto" w:cs="Roboto" w:eastAsia="Roboto" w:hAnsi="Roboto"/>
          <w:color w:val="1c4587"/>
          <w:sz w:val="20"/>
          <w:szCs w:val="20"/>
          <w:rtl w:val="0"/>
        </w:rPr>
        <w:t xml:space="preserve"> t</w:t>
      </w:r>
      <w:r w:rsidDel="00000000" w:rsidR="00000000" w:rsidRPr="00000000">
        <w:rPr>
          <w:rFonts w:ascii="Roboto" w:cs="Roboto" w:eastAsia="Roboto" w:hAnsi="Roboto"/>
          <w:b w:val="1"/>
          <w:color w:val="1c4587"/>
          <w:sz w:val="20"/>
          <w:szCs w:val="20"/>
          <w:rtl w:val="0"/>
        </w:rPr>
        <w:t xml:space="preserve">he data by then is outdated. </w:t>
      </w:r>
      <w:r w:rsidDel="00000000" w:rsidR="00000000" w:rsidRPr="00000000">
        <w:rPr>
          <w:rtl w:val="0"/>
        </w:rPr>
      </w:r>
    </w:p>
    <w:p w:rsidR="00000000" w:rsidDel="00000000" w:rsidP="00000000" w:rsidRDefault="00000000" w:rsidRPr="00000000" w14:paraId="00000007">
      <w:pPr>
        <w:pageBreakBefore w:val="0"/>
        <w:ind w:left="720" w:right="-9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08">
      <w:pPr>
        <w:pageBreakBefore w:val="0"/>
        <w:ind w:right="-90"/>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SOLUTION </w:t>
      </w:r>
    </w:p>
    <w:p w:rsidR="00000000" w:rsidDel="00000000" w:rsidP="00000000" w:rsidRDefault="00000000" w:rsidRPr="00000000" w14:paraId="00000009">
      <w:pPr>
        <w:pageBreakBefore w:val="0"/>
        <w:numPr>
          <w:ilvl w:val="0"/>
          <w:numId w:val="1"/>
        </w:numPr>
        <w:ind w:left="720" w:right="563.1496062992142"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Neptunus studied the current operating practices and suggested use of Oil Quality Management solution (OQMs) comprising of a hi-efficiency continuous bypass kidney loop oil filtration system for oil cleaning and online oil quality monitoring sensor to measure composite oil quality and remaining useful life (part of Neptunus’ Asset Reliability Management solution) so as to decide on the oil change. These sensors were connected through IoT to a cloud-based remote monitoring dashboard</w:t>
      </w:r>
      <w:r w:rsidDel="00000000" w:rsidR="00000000" w:rsidRPr="00000000">
        <w:drawing>
          <wp:anchor allowOverlap="1" behindDoc="0" distB="19050" distT="19050" distL="19050" distR="19050" hidden="0" layoutInCell="1" locked="0" relativeHeight="0" simplePos="0">
            <wp:simplePos x="0" y="0"/>
            <wp:positionH relativeFrom="column">
              <wp:posOffset>6047094</wp:posOffset>
            </wp:positionH>
            <wp:positionV relativeFrom="paragraph">
              <wp:posOffset>47625</wp:posOffset>
            </wp:positionV>
            <wp:extent cx="1296681" cy="1285875"/>
            <wp:effectExtent b="0" l="0" r="0" t="0"/>
            <wp:wrapSquare wrapText="bothSides" distB="19050" distT="19050" distL="19050" distR="19050"/>
            <wp:docPr id="4" name="image2.png"/>
            <a:graphic>
              <a:graphicData uri="http://schemas.openxmlformats.org/drawingml/2006/picture">
                <pic:pic>
                  <pic:nvPicPr>
                    <pic:cNvPr id="0" name="image2.png"/>
                    <pic:cNvPicPr preferRelativeResize="0"/>
                  </pic:nvPicPr>
                  <pic:blipFill>
                    <a:blip r:embed="rId6"/>
                    <a:srcRect b="10919" l="23537" r="31705" t="10581"/>
                    <a:stretch>
                      <a:fillRect/>
                    </a:stretch>
                  </pic:blipFill>
                  <pic:spPr>
                    <a:xfrm>
                      <a:off x="0" y="0"/>
                      <a:ext cx="1296681" cy="1285875"/>
                    </a:xfrm>
                    <a:prstGeom prst="rect"/>
                    <a:ln/>
                  </pic:spPr>
                </pic:pic>
              </a:graphicData>
            </a:graphic>
          </wp:anchor>
        </w:drawing>
      </w:r>
    </w:p>
    <w:p w:rsidR="00000000" w:rsidDel="00000000" w:rsidP="00000000" w:rsidRDefault="00000000" w:rsidRPr="00000000" w14:paraId="0000000A">
      <w:pPr>
        <w:pageBreakBefore w:val="0"/>
        <w:numPr>
          <w:ilvl w:val="0"/>
          <w:numId w:val="1"/>
        </w:numPr>
        <w:ind w:left="720" w:right="-9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OQMs was deployed on all 4 engines onboard 1 rig as a proof of value and run for the 1000 hours cycle, which was typical prevailing oil change interval. The oil quality shown by the sensor was good, but as a confirmatory test, the oil samples were also sent for a lab analysis which confirmed that the quality of the oil is well within usable limits. The same test was repeated after 2000 and 2500 hours intervals. </w:t>
      </w:r>
      <w:r w:rsidDel="00000000" w:rsidR="00000000" w:rsidRPr="00000000">
        <w:drawing>
          <wp:anchor allowOverlap="1" behindDoc="0" distB="114300" distT="114300" distL="114300" distR="114300" hidden="0" layoutInCell="1" locked="0" relativeHeight="0" simplePos="0">
            <wp:simplePos x="0" y="0"/>
            <wp:positionH relativeFrom="column">
              <wp:posOffset>5305425</wp:posOffset>
            </wp:positionH>
            <wp:positionV relativeFrom="paragraph">
              <wp:posOffset>581025</wp:posOffset>
            </wp:positionV>
            <wp:extent cx="2038350" cy="943465"/>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7"/>
                    <a:srcRect b="19000" l="0" r="0" t="0"/>
                    <a:stretch>
                      <a:fillRect/>
                    </a:stretch>
                  </pic:blipFill>
                  <pic:spPr>
                    <a:xfrm>
                      <a:off x="0" y="0"/>
                      <a:ext cx="2038350" cy="943465"/>
                    </a:xfrm>
                    <a:prstGeom prst="rect"/>
                    <a:ln/>
                  </pic:spPr>
                </pic:pic>
              </a:graphicData>
            </a:graphic>
          </wp:anchor>
        </w:drawing>
      </w:r>
    </w:p>
    <w:p w:rsidR="00000000" w:rsidDel="00000000" w:rsidP="00000000" w:rsidRDefault="00000000" w:rsidRPr="00000000" w14:paraId="0000000B">
      <w:pPr>
        <w:pageBreakBefore w:val="0"/>
        <w:numPr>
          <w:ilvl w:val="0"/>
          <w:numId w:val="1"/>
        </w:numPr>
        <w:ind w:left="720" w:right="-90" w:hanging="360"/>
        <w:rPr>
          <w:sz w:val="20"/>
          <w:szCs w:val="20"/>
        </w:rPr>
      </w:pPr>
      <w:r w:rsidDel="00000000" w:rsidR="00000000" w:rsidRPr="00000000">
        <w:rPr>
          <w:rFonts w:ascii="Roboto" w:cs="Roboto" w:eastAsia="Roboto" w:hAnsi="Roboto"/>
          <w:sz w:val="20"/>
          <w:szCs w:val="20"/>
          <w:rtl w:val="0"/>
        </w:rPr>
        <w:t xml:space="preserve">Based on the results, the customer made a </w:t>
      </w:r>
      <w:r w:rsidDel="00000000" w:rsidR="00000000" w:rsidRPr="00000000">
        <w:rPr>
          <w:rFonts w:ascii="Roboto" w:cs="Roboto" w:eastAsia="Roboto" w:hAnsi="Roboto"/>
          <w:b w:val="1"/>
          <w:color w:val="1c4587"/>
          <w:sz w:val="20"/>
          <w:szCs w:val="20"/>
          <w:rtl w:val="0"/>
        </w:rPr>
        <w:t xml:space="preserve">confident data-backed decision </w:t>
      </w:r>
      <w:r w:rsidDel="00000000" w:rsidR="00000000" w:rsidRPr="00000000">
        <w:rPr>
          <w:rFonts w:ascii="Roboto" w:cs="Roboto" w:eastAsia="Roboto" w:hAnsi="Roboto"/>
          <w:color w:val="1c4587"/>
          <w:sz w:val="20"/>
          <w:szCs w:val="20"/>
          <w:rtl w:val="0"/>
        </w:rPr>
        <w:t xml:space="preserve">to </w:t>
      </w:r>
      <w:r w:rsidDel="00000000" w:rsidR="00000000" w:rsidRPr="00000000">
        <w:rPr>
          <w:rFonts w:ascii="Roboto" w:cs="Roboto" w:eastAsia="Roboto" w:hAnsi="Roboto"/>
          <w:b w:val="1"/>
          <w:color w:val="1c4587"/>
          <w:sz w:val="20"/>
          <w:szCs w:val="20"/>
          <w:rtl w:val="0"/>
        </w:rPr>
        <w:t xml:space="preserve">extend the oil change interval to 2500+ hours.</w:t>
      </w:r>
      <w:r w:rsidDel="00000000" w:rsidR="00000000" w:rsidRPr="00000000">
        <w:rPr>
          <w:rFonts w:ascii="Roboto" w:cs="Roboto" w:eastAsia="Roboto" w:hAnsi="Roboto"/>
          <w:color w:val="1c4587"/>
          <w:sz w:val="20"/>
          <w:szCs w:val="20"/>
          <w:rtl w:val="0"/>
        </w:rPr>
        <w:t xml:space="preserve"> </w:t>
      </w:r>
      <w:r w:rsidDel="00000000" w:rsidR="00000000" w:rsidRPr="00000000">
        <w:rPr>
          <w:rFonts w:ascii="Roboto" w:cs="Roboto" w:eastAsia="Roboto" w:hAnsi="Roboto"/>
          <w:sz w:val="20"/>
          <w:szCs w:val="20"/>
          <w:rtl w:val="0"/>
        </w:rPr>
        <w:t xml:space="preserve">This was </w:t>
      </w:r>
      <w:r w:rsidDel="00000000" w:rsidR="00000000" w:rsidRPr="00000000">
        <w:rPr>
          <w:rFonts w:ascii="Roboto" w:cs="Roboto" w:eastAsia="Roboto" w:hAnsi="Roboto"/>
          <w:b w:val="1"/>
          <w:color w:val="1c4587"/>
          <w:sz w:val="20"/>
          <w:szCs w:val="20"/>
          <w:rtl w:val="0"/>
        </w:rPr>
        <w:t xml:space="preserve">2.5 times more than the standard interval</w:t>
      </w:r>
      <w:r w:rsidDel="00000000" w:rsidR="00000000" w:rsidRPr="00000000">
        <w:rPr>
          <w:rFonts w:ascii="Roboto" w:cs="Roboto" w:eastAsia="Roboto" w:hAnsi="Roboto"/>
          <w:sz w:val="20"/>
          <w:szCs w:val="20"/>
          <w:rtl w:val="0"/>
        </w:rPr>
        <w:t xml:space="preserve"> followed by the customer in the past. </w:t>
      </w:r>
    </w:p>
    <w:p w:rsidR="00000000" w:rsidDel="00000000" w:rsidP="00000000" w:rsidRDefault="00000000" w:rsidRPr="00000000" w14:paraId="0000000C">
      <w:pPr>
        <w:pageBreakBefore w:val="0"/>
        <w:ind w:right="-90"/>
        <w:rPr>
          <w:rFonts w:ascii="Roboto" w:cs="Roboto" w:eastAsia="Roboto" w:hAnsi="Roboto"/>
          <w:b w:val="1"/>
          <w:color w:val="283592"/>
          <w:sz w:val="20"/>
          <w:szCs w:val="20"/>
        </w:rPr>
      </w:pPr>
      <w:r w:rsidDel="00000000" w:rsidR="00000000" w:rsidRPr="00000000">
        <w:rPr>
          <w:rtl w:val="0"/>
        </w:rPr>
      </w:r>
    </w:p>
    <w:p w:rsidR="00000000" w:rsidDel="00000000" w:rsidP="00000000" w:rsidRDefault="00000000" w:rsidRPr="00000000" w14:paraId="0000000D">
      <w:pPr>
        <w:pageBreakBefore w:val="0"/>
        <w:ind w:right="-90"/>
        <w:rPr>
          <w:rFonts w:ascii="Raleway" w:cs="Raleway" w:eastAsia="Raleway" w:hAnsi="Raleway"/>
          <w:b w:val="1"/>
          <w:color w:val="283592"/>
        </w:rPr>
      </w:pPr>
      <w:r w:rsidDel="00000000" w:rsidR="00000000" w:rsidRPr="00000000">
        <w:rPr>
          <w:rFonts w:ascii="Raleway" w:cs="Raleway" w:eastAsia="Raleway" w:hAnsi="Raleway"/>
          <w:b w:val="1"/>
          <w:color w:val="283592"/>
          <w:rtl w:val="0"/>
        </w:rPr>
        <w:t xml:space="preserve">BENEFITS </w:t>
      </w:r>
    </w:p>
    <w:p w:rsidR="00000000" w:rsidDel="00000000" w:rsidP="00000000" w:rsidRDefault="00000000" w:rsidRPr="00000000" w14:paraId="0000000E">
      <w:pPr>
        <w:pageBreakBefore w:val="0"/>
        <w:numPr>
          <w:ilvl w:val="0"/>
          <w:numId w:val="1"/>
        </w:numPr>
        <w:ind w:left="720" w:hanging="360"/>
        <w:jc w:val="both"/>
        <w:rPr>
          <w:sz w:val="20"/>
          <w:szCs w:val="20"/>
        </w:rPr>
      </w:pPr>
      <w:r w:rsidDel="00000000" w:rsidR="00000000" w:rsidRPr="00000000">
        <w:rPr>
          <w:rFonts w:ascii="Roboto" w:cs="Roboto" w:eastAsia="Roboto" w:hAnsi="Roboto"/>
          <w:b w:val="1"/>
          <w:color w:val="980000"/>
          <w:sz w:val="20"/>
          <w:szCs w:val="20"/>
          <w:rtl w:val="0"/>
        </w:rPr>
        <w:t xml:space="preserve">Actual Direct savings achieved on one rig (4 engines)</w:t>
      </w:r>
      <w:r w:rsidDel="00000000" w:rsidR="00000000" w:rsidRPr="00000000">
        <w:rPr>
          <w:rFonts w:ascii="Roboto" w:cs="Roboto" w:eastAsia="Roboto" w:hAnsi="Roboto"/>
          <w:sz w:val="20"/>
          <w:szCs w:val="20"/>
          <w:rtl w:val="0"/>
        </w:rPr>
        <w:t xml:space="preserve">, calculated on yearly basis over the initial 12 month period </w:t>
      </w:r>
    </w:p>
    <w:p w:rsidR="00000000" w:rsidDel="00000000" w:rsidP="00000000" w:rsidRDefault="00000000" w:rsidRPr="00000000" w14:paraId="0000000F">
      <w:pPr>
        <w:pageBreakBefore w:val="0"/>
        <w:ind w:left="720" w:firstLine="0"/>
        <w:jc w:val="both"/>
        <w:rPr>
          <w:rFonts w:ascii="Roboto" w:cs="Roboto" w:eastAsia="Roboto" w:hAnsi="Roboto"/>
          <w:color w:val="980000"/>
          <w:sz w:val="20"/>
          <w:szCs w:val="20"/>
        </w:rPr>
      </w:pPr>
      <w:r w:rsidDel="00000000" w:rsidR="00000000" w:rsidRPr="00000000">
        <w:rPr>
          <w:rFonts w:ascii="Roboto" w:cs="Roboto" w:eastAsia="Roboto" w:hAnsi="Roboto"/>
          <w:sz w:val="20"/>
          <w:szCs w:val="20"/>
          <w:rtl w:val="0"/>
        </w:rPr>
        <w:t xml:space="preserve">of deployment of solution</w:t>
      </w:r>
      <w:r w:rsidDel="00000000" w:rsidR="00000000" w:rsidRPr="00000000">
        <w:rPr>
          <w:rFonts w:ascii="Roboto" w:cs="Roboto" w:eastAsia="Roboto" w:hAnsi="Roboto"/>
          <w:b w:val="1"/>
          <w:color w:val="980000"/>
          <w:sz w:val="20"/>
          <w:szCs w:val="20"/>
          <w:rtl w:val="0"/>
        </w:rPr>
        <w:t xml:space="preserve"> = ~$3715/engine = ~$14,860 </w:t>
      </w:r>
      <w:r w:rsidDel="00000000" w:rsidR="00000000" w:rsidRPr="00000000">
        <w:rPr>
          <w:rtl w:val="0"/>
        </w:rPr>
      </w:r>
    </w:p>
    <w:p w:rsidR="00000000" w:rsidDel="00000000" w:rsidP="00000000" w:rsidRDefault="00000000" w:rsidRPr="00000000" w14:paraId="00000010">
      <w:pPr>
        <w:pageBreakBefore w:val="0"/>
        <w:numPr>
          <w:ilvl w:val="0"/>
          <w:numId w:val="1"/>
        </w:numPr>
        <w:ind w:left="720" w:hanging="360"/>
        <w:jc w:val="both"/>
        <w:rPr>
          <w:rFonts w:ascii="Calibri" w:cs="Calibri" w:eastAsia="Calibri" w:hAnsi="Calibri"/>
          <w:b w:val="1"/>
          <w:sz w:val="20"/>
          <w:szCs w:val="20"/>
        </w:rPr>
      </w:pPr>
      <w:r w:rsidDel="00000000" w:rsidR="00000000" w:rsidRPr="00000000">
        <w:rPr>
          <w:rFonts w:ascii="Roboto" w:cs="Roboto" w:eastAsia="Roboto" w:hAnsi="Roboto"/>
          <w:b w:val="1"/>
          <w:color w:val="980000"/>
          <w:sz w:val="20"/>
          <w:szCs w:val="20"/>
          <w:rtl w:val="0"/>
        </w:rPr>
        <w:t xml:space="preserve">60% saving </w:t>
      </w:r>
      <w:r w:rsidDel="00000000" w:rsidR="00000000" w:rsidRPr="00000000">
        <w:rPr>
          <w:rFonts w:ascii="Roboto" w:cs="Roboto" w:eastAsia="Roboto" w:hAnsi="Roboto"/>
          <w:sz w:val="20"/>
          <w:szCs w:val="20"/>
          <w:rtl w:val="0"/>
        </w:rPr>
        <w:t xml:space="preserve">on oil related direct OPEX (cost of oil change + inline filter change)</w:t>
      </w:r>
    </w:p>
    <w:p w:rsidR="00000000" w:rsidDel="00000000" w:rsidP="00000000" w:rsidRDefault="00000000" w:rsidRPr="00000000" w14:paraId="00000011">
      <w:pPr>
        <w:pageBreakBefore w:val="0"/>
        <w:numPr>
          <w:ilvl w:val="0"/>
          <w:numId w:val="1"/>
        </w:numPr>
        <w:ind w:left="720" w:hanging="360"/>
        <w:jc w:val="both"/>
        <w:rPr>
          <w:rFonts w:ascii="Roboto" w:cs="Roboto" w:eastAsia="Roboto" w:hAnsi="Roboto"/>
          <w:sz w:val="20"/>
          <w:szCs w:val="20"/>
        </w:rPr>
      </w:pPr>
      <w:r w:rsidDel="00000000" w:rsidR="00000000" w:rsidRPr="00000000">
        <w:rPr>
          <w:rFonts w:ascii="Roboto" w:cs="Roboto" w:eastAsia="Roboto" w:hAnsi="Roboto"/>
          <w:b w:val="1"/>
          <w:color w:val="980000"/>
          <w:sz w:val="20"/>
          <w:szCs w:val="20"/>
          <w:rtl w:val="0"/>
        </w:rPr>
        <w:t xml:space="preserve">For all 21 rigs, projected savings potential over the 3 year contract period = ~$936,000</w:t>
      </w:r>
    </w:p>
    <w:p w:rsidR="00000000" w:rsidDel="00000000" w:rsidP="00000000" w:rsidRDefault="00000000" w:rsidRPr="00000000" w14:paraId="00000012">
      <w:pPr>
        <w:pageBreakBefore w:val="0"/>
        <w:numPr>
          <w:ilvl w:val="0"/>
          <w:numId w:val="1"/>
        </w:numPr>
        <w:ind w:left="720" w:hanging="360"/>
        <w:jc w:val="both"/>
        <w:rPr>
          <w:sz w:val="20"/>
          <w:szCs w:val="20"/>
        </w:rPr>
      </w:pPr>
      <w:r w:rsidDel="00000000" w:rsidR="00000000" w:rsidRPr="00000000">
        <w:rPr>
          <w:rFonts w:ascii="Roboto" w:cs="Roboto" w:eastAsia="Roboto" w:hAnsi="Roboto"/>
          <w:b w:val="1"/>
          <w:color w:val="980000"/>
          <w:sz w:val="20"/>
          <w:szCs w:val="20"/>
          <w:rtl w:val="0"/>
        </w:rPr>
        <w:t xml:space="preserve">Further saving with lesser OPEX </w:t>
      </w:r>
      <w:r w:rsidDel="00000000" w:rsidR="00000000" w:rsidRPr="00000000">
        <w:rPr>
          <w:rFonts w:ascii="Roboto" w:cs="Roboto" w:eastAsia="Roboto" w:hAnsi="Roboto"/>
          <w:sz w:val="20"/>
          <w:szCs w:val="20"/>
          <w:rtl w:val="0"/>
        </w:rPr>
        <w:t xml:space="preserve">(engine maintenance, logistics for disposing of dirty oil) &amp; </w:t>
      </w:r>
      <w:r w:rsidDel="00000000" w:rsidR="00000000" w:rsidRPr="00000000">
        <w:rPr>
          <w:rFonts w:ascii="Roboto" w:cs="Roboto" w:eastAsia="Roboto" w:hAnsi="Roboto"/>
          <w:b w:val="1"/>
          <w:color w:val="980000"/>
          <w:sz w:val="20"/>
          <w:szCs w:val="20"/>
          <w:rtl w:val="0"/>
        </w:rPr>
        <w:t xml:space="preserve">higher rig uptime</w:t>
      </w:r>
    </w:p>
    <w:p w:rsidR="00000000" w:rsidDel="00000000" w:rsidP="00000000" w:rsidRDefault="00000000" w:rsidRPr="00000000" w14:paraId="00000013">
      <w:pPr>
        <w:pageBreakBefore w:val="0"/>
        <w:ind w:left="135" w:right="225" w:firstLine="0"/>
        <w:rPr/>
      </w:pPr>
      <w:r w:rsidDel="00000000" w:rsidR="00000000" w:rsidRPr="00000000">
        <w:rPr>
          <w:rtl w:val="0"/>
        </w:rPr>
      </w:r>
    </w:p>
    <w:sectPr>
      <w:headerReference r:id="rId8" w:type="default"/>
      <w:footerReference r:id="rId9" w:type="default"/>
      <w:pgSz w:h="15840" w:w="12240" w:orient="portrait"/>
      <w:pgMar w:bottom="1440.0000000000002" w:top="1440.0000000000002" w:left="187.08661417322838" w:right="296.22047244094574"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tbl>
    <w:tblPr>
      <w:tblStyle w:val="Table2"/>
      <w:tblW w:w="11715.0" w:type="dxa"/>
      <w:jc w:val="center"/>
      <w:tblLayout w:type="fixed"/>
      <w:tblLook w:val="0600"/>
    </w:tblPr>
    <w:tblGrid>
      <w:gridCol w:w="11715"/>
      <w:tblGridChange w:id="0">
        <w:tblGrid>
          <w:gridCol w:w="11715"/>
        </w:tblGrid>
      </w:tblGridChange>
    </w:tblGrid>
    <w:tr>
      <w:trPr>
        <w:cantSplit w:val="0"/>
        <w:tblHeader w:val="0"/>
      </w:trPr>
      <w:tc>
        <w:tcPr>
          <w:shd w:fill="ff9508" w:val="clear"/>
          <w:tcMar>
            <w:top w:w="0.0" w:type="dxa"/>
            <w:left w:w="0.0" w:type="dxa"/>
            <w:bottom w:w="0.0" w:type="dxa"/>
            <w:right w:w="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225" w:firstLine="0"/>
            <w:jc w:val="center"/>
            <w:rPr>
              <w:rFonts w:ascii="Montserrat" w:cs="Montserrat" w:eastAsia="Montserrat" w:hAnsi="Montserrat"/>
              <w:b w:val="1"/>
              <w:sz w:val="14"/>
              <w:szCs w:val="14"/>
            </w:rPr>
          </w:pPr>
          <w:r w:rsidDel="00000000" w:rsidR="00000000" w:rsidRPr="00000000">
            <w:rPr>
              <w:rtl w:val="0"/>
            </w:rPr>
          </w:r>
        </w:p>
      </w:tc>
    </w:tr>
    <w:tr>
      <w:trPr>
        <w:cantSplit w:val="0"/>
        <w:tblHeader w:val="0"/>
      </w:trPr>
      <w:tc>
        <w:tcPr>
          <w:shd w:fill="1c4587" w:val="clear"/>
          <w:tcMar>
            <w:top w:w="0.0" w:type="dxa"/>
            <w:left w:w="0.0" w:type="dxa"/>
            <w:bottom w:w="0.0" w:type="dxa"/>
            <w:right w:w="0.0" w:type="dxa"/>
          </w:tcMar>
          <w:vAlign w:val="top"/>
        </w:tcPr>
        <w:p w:rsidR="00000000" w:rsidDel="00000000" w:rsidP="00000000" w:rsidRDefault="00000000" w:rsidRPr="00000000" w14:paraId="00000029">
          <w:pPr>
            <w:pageBreakBefore w:val="0"/>
            <w:ind w:left="180" w:right="225" w:firstLine="0"/>
            <w:jc w:val="center"/>
            <w:rPr>
              <w:rFonts w:ascii="Montserrat" w:cs="Montserrat" w:eastAsia="Montserrat" w:hAnsi="Montserrat"/>
              <w:color w:val="ffffff"/>
              <w:sz w:val="12"/>
              <w:szCs w:val="12"/>
            </w:rPr>
          </w:pPr>
          <w:r w:rsidDel="00000000" w:rsidR="00000000" w:rsidRPr="00000000">
            <w:rPr>
              <w:rtl w:val="0"/>
            </w:rPr>
          </w:r>
        </w:p>
        <w:p w:rsidR="00000000" w:rsidDel="00000000" w:rsidP="00000000" w:rsidRDefault="00000000" w:rsidRPr="00000000" w14:paraId="0000002A">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Neptunus has 25+ years of experience &amp; expertise in reliability engineering solutions for engines, generators &amp; other rotating equipment. </w:t>
          </w:r>
        </w:p>
        <w:p w:rsidR="00000000" w:rsidDel="00000000" w:rsidP="00000000" w:rsidRDefault="00000000" w:rsidRPr="00000000" w14:paraId="0000002B">
          <w:pPr>
            <w:pageBreakBefore w:val="0"/>
            <w:ind w:left="180" w:right="225" w:firstLine="0"/>
            <w:jc w:val="center"/>
            <w:rPr>
              <w:rFonts w:ascii="Roboto" w:cs="Roboto" w:eastAsia="Roboto" w:hAnsi="Roboto"/>
              <w:color w:val="ffffff"/>
              <w:sz w:val="12"/>
              <w:szCs w:val="12"/>
            </w:rPr>
          </w:pPr>
          <w:r w:rsidDel="00000000" w:rsidR="00000000" w:rsidRPr="00000000">
            <w:rPr>
              <w:rFonts w:ascii="Roboto" w:cs="Roboto" w:eastAsia="Roboto" w:hAnsi="Roboto"/>
              <w:color w:val="ffffff"/>
              <w:sz w:val="12"/>
              <w:szCs w:val="12"/>
              <w:rtl w:val="0"/>
            </w:rPr>
            <w:t xml:space="preserve">Our solutions include Engine. Lifecycle Management, Asset Reliability Management &amp; Turnkey EPC &amp; MEP Services. We serve global customers in marine, oil &amp; gas, industrial and data centers. </w:t>
          </w:r>
        </w:p>
        <w:p w:rsidR="00000000" w:rsidDel="00000000" w:rsidP="00000000" w:rsidRDefault="00000000" w:rsidRPr="00000000" w14:paraId="0000002C">
          <w:pPr>
            <w:pageBreakBefore w:val="0"/>
            <w:ind w:left="180" w:right="225" w:firstLine="0"/>
            <w:jc w:val="center"/>
            <w:rPr>
              <w:rFonts w:ascii="Roboto" w:cs="Roboto" w:eastAsia="Roboto" w:hAnsi="Roboto"/>
              <w:color w:val="ffffff"/>
              <w:sz w:val="12"/>
              <w:szCs w:val="12"/>
            </w:rPr>
          </w:pPr>
          <w:hyperlink r:id="rId1">
            <w:r w:rsidDel="00000000" w:rsidR="00000000" w:rsidRPr="00000000">
              <w:rPr>
                <w:rFonts w:ascii="Roboto" w:cs="Roboto" w:eastAsia="Roboto" w:hAnsi="Roboto"/>
                <w:color w:val="ffffff"/>
                <w:sz w:val="12"/>
                <w:szCs w:val="12"/>
                <w:u w:val="single"/>
                <w:rtl w:val="0"/>
              </w:rPr>
              <w:t xml:space="preserve">www.neptunus-power.com</w:t>
            </w:r>
          </w:hyperlink>
          <w:r w:rsidDel="00000000" w:rsidR="00000000" w:rsidRPr="00000000">
            <w:rPr>
              <w:rFonts w:ascii="Roboto" w:cs="Roboto" w:eastAsia="Roboto" w:hAnsi="Roboto"/>
              <w:color w:val="ffffff"/>
              <w:sz w:val="12"/>
              <w:szCs w:val="12"/>
              <w:rtl w:val="0"/>
            </w:rPr>
            <w:t xml:space="preserve">           I           </w:t>
          </w:r>
          <w:r w:rsidDel="00000000" w:rsidR="00000000" w:rsidRPr="00000000">
            <w:rPr>
              <w:rFonts w:ascii="Roboto" w:cs="Roboto" w:eastAsia="Roboto" w:hAnsi="Roboto"/>
              <w:color w:val="ffffff"/>
              <w:sz w:val="12"/>
              <w:szCs w:val="12"/>
              <w:rtl w:val="0"/>
            </w:rPr>
            <w:t xml:space="preserve">info@neptunus-power.com           I           </w:t>
          </w:r>
          <w:r w:rsidDel="00000000" w:rsidR="00000000" w:rsidRPr="00000000">
            <w:rPr>
              <w:rFonts w:ascii="Roboto" w:cs="Roboto" w:eastAsia="Roboto" w:hAnsi="Roboto"/>
              <w:color w:val="ffffff"/>
              <w:sz w:val="12"/>
              <w:szCs w:val="12"/>
              <w:rtl w:val="0"/>
            </w:rPr>
            <w:t xml:space="preserve">+91 95944 10707</w:t>
          </w:r>
        </w:p>
        <w:p w:rsidR="00000000" w:rsidDel="00000000" w:rsidP="00000000" w:rsidRDefault="00000000" w:rsidRPr="00000000" w14:paraId="0000002D">
          <w:pPr>
            <w:pageBreakBefore w:val="0"/>
            <w:ind w:left="180" w:right="225" w:firstLine="0"/>
            <w:jc w:val="center"/>
            <w:rPr>
              <w:rFonts w:ascii="Roboto" w:cs="Roboto" w:eastAsia="Roboto" w:hAnsi="Roboto"/>
              <w:color w:val="ffffff"/>
              <w:sz w:val="12"/>
              <w:szCs w:val="12"/>
            </w:rPr>
          </w:pPr>
          <w:r w:rsidDel="00000000" w:rsidR="00000000" w:rsidRPr="00000000">
            <w:rPr>
              <w:rtl w:val="0"/>
            </w:rPr>
          </w:r>
        </w:p>
      </w:tc>
    </w:tr>
  </w:tbl>
  <w:p w:rsidR="00000000" w:rsidDel="00000000" w:rsidP="00000000" w:rsidRDefault="00000000" w:rsidRPr="00000000" w14:paraId="0000002E">
    <w:pPr>
      <w:pageBreakBefore w:val="0"/>
      <w:ind w:left="180" w:right="225" w:firstLine="0"/>
      <w:jc w:val="center"/>
      <w:rPr>
        <w:rFonts w:ascii="Montserrat" w:cs="Montserrat" w:eastAsia="Montserrat" w:hAnsi="Montserrat"/>
        <w:b w:val="1"/>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ind w:right="-1439.9999999999995"/>
      <w:rPr>
        <w:sz w:val="4"/>
        <w:szCs w:val="4"/>
      </w:rPr>
    </w:pPr>
    <w:r w:rsidDel="00000000" w:rsidR="00000000" w:rsidRPr="00000000">
      <w:rPr>
        <w:rtl w:val="0"/>
      </w:rPr>
    </w:r>
  </w:p>
  <w:p w:rsidR="00000000" w:rsidDel="00000000" w:rsidP="00000000" w:rsidRDefault="00000000" w:rsidRPr="00000000" w14:paraId="00000015">
    <w:pPr>
      <w:pageBreakBefore w:val="0"/>
      <w:ind w:right="-1439.9999999999995"/>
      <w:rPr>
        <w:sz w:val="4"/>
        <w:szCs w:val="4"/>
      </w:rPr>
    </w:pPr>
    <w:r w:rsidDel="00000000" w:rsidR="00000000" w:rsidRPr="00000000">
      <w:rPr>
        <w:rtl w:val="0"/>
      </w:rPr>
    </w:r>
  </w:p>
  <w:p w:rsidR="00000000" w:rsidDel="00000000" w:rsidP="00000000" w:rsidRDefault="00000000" w:rsidRPr="00000000" w14:paraId="00000016">
    <w:pPr>
      <w:pageBreakBefore w:val="0"/>
      <w:ind w:right="-1439.9999999999995"/>
      <w:rPr>
        <w:sz w:val="4"/>
        <w:szCs w:val="4"/>
      </w:rPr>
    </w:pPr>
    <w:r w:rsidDel="00000000" w:rsidR="00000000" w:rsidRPr="00000000">
      <w:rPr>
        <w:rtl w:val="0"/>
      </w:rPr>
    </w:r>
  </w:p>
  <w:p w:rsidR="00000000" w:rsidDel="00000000" w:rsidP="00000000" w:rsidRDefault="00000000" w:rsidRPr="00000000" w14:paraId="00000017">
    <w:pPr>
      <w:pageBreakBefore w:val="0"/>
      <w:ind w:right="-1439.9999999999995"/>
      <w:rPr>
        <w:sz w:val="4"/>
        <w:szCs w:val="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5239013</wp:posOffset>
              </wp:positionH>
              <wp:positionV relativeFrom="paragraph">
                <wp:posOffset>0</wp:posOffset>
              </wp:positionV>
              <wp:extent cx="2285737" cy="3190875"/>
              <wp:effectExtent b="0" l="0" r="0" t="0"/>
              <wp:wrapSquare wrapText="bothSides" distB="0" distT="0" distL="0" distR="0"/>
              <wp:docPr id="1" name=""/>
              <a:graphic>
                <a:graphicData uri="http://schemas.microsoft.com/office/word/2010/wordprocessingGroup">
                  <wpg:wgp>
                    <wpg:cNvGrpSpPr/>
                    <wpg:grpSpPr>
                      <a:xfrm>
                        <a:off x="1021050" y="152400"/>
                        <a:ext cx="2285737" cy="3190875"/>
                        <a:chOff x="1021050" y="152400"/>
                        <a:chExt cx="3893850" cy="4762500"/>
                      </a:xfrm>
                    </wpg:grpSpPr>
                    <pic:pic>
                      <pic:nvPicPr>
                        <pic:cNvPr descr="Untitled design (5).png" id="2" name="Shape 2"/>
                        <pic:cNvPicPr preferRelativeResize="0"/>
                      </pic:nvPicPr>
                      <pic:blipFill rotWithShape="1">
                        <a:blip r:embed="rId1">
                          <a:alphaModFix/>
                        </a:blip>
                        <a:srcRect b="0" l="18240" r="0" t="0"/>
                        <a:stretch/>
                      </pic:blipFill>
                      <pic:spPr>
                        <a:xfrm>
                          <a:off x="1021050" y="152400"/>
                          <a:ext cx="3893850" cy="476250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5239013</wp:posOffset>
              </wp:positionH>
              <wp:positionV relativeFrom="paragraph">
                <wp:posOffset>0</wp:posOffset>
              </wp:positionV>
              <wp:extent cx="2285737" cy="3190875"/>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285737" cy="3190875"/>
                      </a:xfrm>
                      <a:prstGeom prst="rect"/>
                      <a:ln/>
                    </pic:spPr>
                  </pic:pic>
                </a:graphicData>
              </a:graphic>
            </wp:anchor>
          </w:drawing>
        </mc:Fallback>
      </mc:AlternateContent>
    </w:r>
  </w:p>
  <w:p w:rsidR="00000000" w:rsidDel="00000000" w:rsidP="00000000" w:rsidRDefault="00000000" w:rsidRPr="00000000" w14:paraId="00000018">
    <w:pPr>
      <w:pageBreakBefore w:val="0"/>
      <w:ind w:right="-1439.9999999999995"/>
      <w:rPr>
        <w:sz w:val="4"/>
        <w:szCs w:val="4"/>
      </w:rPr>
    </w:pPr>
    <w:r w:rsidDel="00000000" w:rsidR="00000000" w:rsidRPr="00000000">
      <w:rPr>
        <w:sz w:val="4"/>
        <w:szCs w:val="4"/>
        <w:rtl w:val="0"/>
      </w:rPr>
      <w:t xml:space="preserve">                          </w:t>
    </w:r>
    <w:r w:rsidDel="00000000" w:rsidR="00000000" w:rsidRPr="00000000">
      <w:rPr>
        <w:sz w:val="4"/>
        <w:szCs w:val="4"/>
      </w:rPr>
      <w:drawing>
        <wp:inline distB="114300" distT="114300" distL="114300" distR="114300">
          <wp:extent cx="1415982" cy="485775"/>
          <wp:effectExtent b="0" l="0" r="0" 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415982"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ind w:right="-1439.9999999999995"/>
      <w:rPr>
        <w:sz w:val="4"/>
        <w:szCs w:val="4"/>
      </w:rPr>
    </w:pPr>
    <w:r w:rsidDel="00000000" w:rsidR="00000000" w:rsidRPr="00000000">
      <w:rPr>
        <w:rtl w:val="0"/>
      </w:rPr>
    </w:r>
  </w:p>
  <w:p w:rsidR="00000000" w:rsidDel="00000000" w:rsidP="00000000" w:rsidRDefault="00000000" w:rsidRPr="00000000" w14:paraId="0000001A">
    <w:pPr>
      <w:pageBreakBefore w:val="0"/>
      <w:ind w:right="-1439.9999999999995"/>
      <w:rPr>
        <w:sz w:val="4"/>
        <w:szCs w:val="4"/>
      </w:rPr>
    </w:pPr>
    <w:r w:rsidDel="00000000" w:rsidR="00000000" w:rsidRPr="00000000">
      <w:rPr>
        <w:rtl w:val="0"/>
      </w:rPr>
    </w:r>
  </w:p>
  <w:p w:rsidR="00000000" w:rsidDel="00000000" w:rsidP="00000000" w:rsidRDefault="00000000" w:rsidRPr="00000000" w14:paraId="0000001B">
    <w:pPr>
      <w:pageBreakBefore w:val="0"/>
      <w:ind w:left="90" w:right="225" w:firstLine="0"/>
      <w:rPr>
        <w:rFonts w:ascii="Montserrat" w:cs="Montserrat" w:eastAsia="Montserrat" w:hAnsi="Montserrat"/>
        <w:b w:val="1"/>
        <w:color w:val="1c4587"/>
        <w:sz w:val="36"/>
        <w:szCs w:val="36"/>
      </w:rPr>
    </w:pPr>
    <w:r w:rsidDel="00000000" w:rsidR="00000000" w:rsidRPr="00000000">
      <w:rPr>
        <w:rtl w:val="0"/>
      </w:rPr>
    </w:r>
  </w:p>
  <w:p w:rsidR="00000000" w:rsidDel="00000000" w:rsidP="00000000" w:rsidRDefault="00000000" w:rsidRPr="00000000" w14:paraId="0000001C">
    <w:pPr>
      <w:pageBreakBefore w:val="0"/>
      <w:ind w:right="137.95275590551284"/>
      <w:rPr>
        <w:rFonts w:ascii="Raleway" w:cs="Raleway" w:eastAsia="Raleway" w:hAnsi="Raleway"/>
        <w:b w:val="1"/>
        <w:color w:val="1c4587"/>
        <w:sz w:val="36"/>
        <w:szCs w:val="36"/>
      </w:rPr>
    </w:pPr>
    <w:r w:rsidDel="00000000" w:rsidR="00000000" w:rsidRPr="00000000">
      <w:rPr>
        <w:rFonts w:ascii="Raleway" w:cs="Raleway" w:eastAsia="Raleway" w:hAnsi="Raleway"/>
        <w:b w:val="1"/>
        <w:color w:val="980000"/>
        <w:sz w:val="36"/>
        <w:szCs w:val="36"/>
        <w:rtl w:val="0"/>
      </w:rPr>
      <w:t xml:space="preserve">~$</w:t>
    </w:r>
    <w:r w:rsidDel="00000000" w:rsidR="00000000" w:rsidRPr="00000000">
      <w:rPr>
        <w:rFonts w:ascii="Raleway" w:cs="Raleway" w:eastAsia="Raleway" w:hAnsi="Raleway"/>
        <w:b w:val="1"/>
        <w:color w:val="980000"/>
        <w:sz w:val="36"/>
        <w:szCs w:val="36"/>
        <w:rtl w:val="0"/>
      </w:rPr>
      <w:t xml:space="preserve">936,000</w:t>
    </w:r>
    <w:r w:rsidDel="00000000" w:rsidR="00000000" w:rsidRPr="00000000">
      <w:rPr>
        <w:rFonts w:ascii="Raleway" w:cs="Raleway" w:eastAsia="Raleway" w:hAnsi="Raleway"/>
        <w:b w:val="1"/>
        <w:color w:val="ff0000"/>
        <w:sz w:val="36"/>
        <w:szCs w:val="36"/>
        <w:rtl w:val="0"/>
      </w:rPr>
      <w:t xml:space="preserve"> </w:t>
    </w:r>
    <w:r w:rsidDel="00000000" w:rsidR="00000000" w:rsidRPr="00000000">
      <w:rPr>
        <w:rFonts w:ascii="Raleway" w:cs="Raleway" w:eastAsia="Raleway" w:hAnsi="Raleway"/>
        <w:b w:val="1"/>
        <w:color w:val="283592"/>
        <w:sz w:val="36"/>
        <w:szCs w:val="36"/>
        <w:rtl w:val="0"/>
      </w:rPr>
      <w:t xml:space="preserve">of saving potential unlocked by real-time Oil Quality Management solution (OQMs) </w:t>
    </w:r>
    <w:r w:rsidDel="00000000" w:rsidR="00000000" w:rsidRPr="00000000">
      <w:rPr>
        <w:rFonts w:ascii="Raleway" w:cs="Raleway" w:eastAsia="Raleway" w:hAnsi="Raleway"/>
        <w:b w:val="1"/>
        <w:color w:val="283592"/>
        <w:sz w:val="36"/>
        <w:szCs w:val="36"/>
        <w:rtl w:val="0"/>
      </w:rPr>
      <w:t xml:space="preserve">on 21 </w:t>
    </w:r>
    <w:r w:rsidDel="00000000" w:rsidR="00000000" w:rsidRPr="00000000">
      <w:rPr>
        <w:rFonts w:ascii="Raleway" w:cs="Raleway" w:eastAsia="Raleway" w:hAnsi="Raleway"/>
        <w:b w:val="1"/>
        <w:color w:val="1c4587"/>
        <w:sz w:val="36"/>
        <w:szCs w:val="36"/>
        <w:rtl w:val="0"/>
      </w:rPr>
      <w:t xml:space="preserve">rig </w:t>
    </w:r>
    <w:r w:rsidDel="00000000" w:rsidR="00000000" w:rsidRPr="00000000">
      <w:rPr>
        <w:rFonts w:ascii="Raleway" w:cs="Raleway" w:eastAsia="Raleway" w:hAnsi="Raleway"/>
        <w:b w:val="1"/>
        <w:color w:val="283592"/>
        <w:sz w:val="36"/>
        <w:szCs w:val="36"/>
        <w:rtl w:val="0"/>
      </w:rPr>
      <w:t xml:space="preserve">assets over three year contract period</w:t>
    </w:r>
    <w:r w:rsidDel="00000000" w:rsidR="00000000" w:rsidRPr="00000000">
      <w:rPr>
        <w:rtl w:val="0"/>
      </w:rPr>
    </w:r>
  </w:p>
  <w:p w:rsidR="00000000" w:rsidDel="00000000" w:rsidP="00000000" w:rsidRDefault="00000000" w:rsidRPr="00000000" w14:paraId="0000001D">
    <w:pPr>
      <w:pageBreakBefore w:val="0"/>
      <w:ind w:left="90" w:right="225" w:firstLine="0"/>
      <w:rPr>
        <w:rFonts w:ascii="Montserrat" w:cs="Montserrat" w:eastAsia="Montserrat" w:hAnsi="Montserrat"/>
        <w:b w:val="1"/>
      </w:rPr>
    </w:pPr>
    <w:r w:rsidDel="00000000" w:rsidR="00000000" w:rsidRPr="00000000">
      <w:rPr>
        <w:rtl w:val="0"/>
      </w:rPr>
    </w:r>
  </w:p>
  <w:tbl>
    <w:tblPr>
      <w:tblStyle w:val="Table1"/>
      <w:tblW w:w="7230.0" w:type="dxa"/>
      <w:jc w:val="left"/>
      <w:tblInd w:w="0.0" w:type="pc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2805"/>
      <w:gridCol w:w="4425"/>
      <w:tblGridChange w:id="0">
        <w:tblGrid>
          <w:gridCol w:w="2805"/>
          <w:gridCol w:w="4425"/>
        </w:tblGrid>
      </w:tblGridChange>
    </w:tblGrid>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1E">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INDUSTRY SEGMENT:</w:t>
          </w:r>
        </w:p>
      </w:tc>
      <w:tc>
        <w:tcPr>
          <w:shd w:fill="c9daf8" w:val="clear"/>
          <w:tcMar>
            <w:top w:w="0.0" w:type="dxa"/>
            <w:left w:w="0.0" w:type="dxa"/>
            <w:bottom w:w="0.0" w:type="dxa"/>
            <w:right w:w="0.0" w:type="dxa"/>
          </w:tcMar>
          <w:vAlign w:val="top"/>
        </w:tcPr>
        <w:p w:rsidR="00000000" w:rsidDel="00000000" w:rsidP="00000000" w:rsidRDefault="00000000" w:rsidRPr="00000000" w14:paraId="0000001F">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Oil &amp; Gas</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0">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CUSTOMER:</w:t>
          </w:r>
        </w:p>
      </w:tc>
      <w:tc>
        <w:tcPr>
          <w:shd w:fill="c9daf8" w:val="clear"/>
          <w:tcMar>
            <w:top w:w="0.0" w:type="dxa"/>
            <w:left w:w="0.0" w:type="dxa"/>
            <w:bottom w:w="0.0" w:type="dxa"/>
            <w:right w:w="0.0" w:type="dxa"/>
          </w:tcMar>
          <w:vAlign w:val="top"/>
        </w:tcPr>
        <w:p w:rsidR="00000000" w:rsidDel="00000000" w:rsidP="00000000" w:rsidRDefault="00000000" w:rsidRPr="00000000" w14:paraId="00000021">
          <w:pPr>
            <w:pageBreakBefore w:val="0"/>
            <w:spacing w:line="240" w:lineRule="auto"/>
            <w:ind w:left="0" w:right="-90"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Land rig operator in Oman</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2">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EQUIPMENT:</w:t>
          </w:r>
        </w:p>
      </w:tc>
      <w:tc>
        <w:tcPr>
          <w:shd w:fill="c9daf8" w:val="clear"/>
          <w:tcMar>
            <w:top w:w="0.0" w:type="dxa"/>
            <w:left w:w="0.0" w:type="dxa"/>
            <w:bottom w:w="0.0" w:type="dxa"/>
            <w:right w:w="0.0" w:type="dxa"/>
          </w:tcMar>
          <w:vAlign w:val="top"/>
        </w:tcPr>
        <w:p w:rsidR="00000000" w:rsidDel="00000000" w:rsidP="00000000" w:rsidRDefault="00000000" w:rsidRPr="00000000" w14:paraId="00000023">
          <w:pPr>
            <w:pageBreakBefore w:val="0"/>
            <w:spacing w:line="240" w:lineRule="auto"/>
            <w:ind w:left="0" w:right="-90"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  </w:t>
          </w:r>
          <w:r w:rsidDel="00000000" w:rsidR="00000000" w:rsidRPr="00000000">
            <w:rPr>
              <w:rFonts w:ascii="Roboto" w:cs="Roboto" w:eastAsia="Roboto" w:hAnsi="Roboto"/>
              <w:sz w:val="20"/>
              <w:szCs w:val="20"/>
              <w:rtl w:val="0"/>
            </w:rPr>
            <w:t xml:space="preserve">Caterpillar diesel engines</w:t>
          </w:r>
          <w:r w:rsidDel="00000000" w:rsidR="00000000" w:rsidRPr="00000000">
            <w:rPr>
              <w:rtl w:val="0"/>
            </w:rPr>
          </w:r>
        </w:p>
      </w:tc>
    </w:tr>
    <w:tr>
      <w:trPr>
        <w:cantSplit w:val="0"/>
        <w:tblHeader w:val="0"/>
      </w:trPr>
      <w:tc>
        <w:tcPr>
          <w:shd w:fill="c9daf8" w:val="clear"/>
          <w:tcMar>
            <w:top w:w="0.0" w:type="dxa"/>
            <w:left w:w="0.0" w:type="dxa"/>
            <w:bottom w:w="0.0" w:type="dxa"/>
            <w:right w:w="0.0" w:type="dxa"/>
          </w:tcMar>
          <w:vAlign w:val="top"/>
        </w:tcPr>
        <w:p w:rsidR="00000000" w:rsidDel="00000000" w:rsidP="00000000" w:rsidRDefault="00000000" w:rsidRPr="00000000" w14:paraId="00000024">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ARM SOLUTION:</w:t>
          </w:r>
        </w:p>
      </w:tc>
      <w:tc>
        <w:tcPr>
          <w:shd w:fill="c9daf8" w:val="clear"/>
          <w:tcMar>
            <w:top w:w="0.0" w:type="dxa"/>
            <w:left w:w="0.0" w:type="dxa"/>
            <w:bottom w:w="0.0" w:type="dxa"/>
            <w:right w:w="0.0" w:type="dxa"/>
          </w:tcMar>
          <w:vAlign w:val="top"/>
        </w:tcPr>
        <w:p w:rsidR="00000000" w:rsidDel="00000000" w:rsidP="00000000" w:rsidRDefault="00000000" w:rsidRPr="00000000" w14:paraId="00000025">
          <w:pPr>
            <w:pageBreakBefore w:val="0"/>
            <w:spacing w:line="276" w:lineRule="auto"/>
            <w:ind w:left="90" w:right="225" w:firstLine="0"/>
            <w:rPr>
              <w:rFonts w:ascii="Roboto" w:cs="Roboto" w:eastAsia="Roboto" w:hAnsi="Roboto"/>
              <w:b w:val="1"/>
              <w:sz w:val="20"/>
              <w:szCs w:val="20"/>
            </w:rPr>
          </w:pPr>
          <w:r w:rsidDel="00000000" w:rsidR="00000000" w:rsidRPr="00000000">
            <w:rPr>
              <w:rFonts w:ascii="Roboto" w:cs="Roboto" w:eastAsia="Roboto" w:hAnsi="Roboto"/>
              <w:sz w:val="20"/>
              <w:szCs w:val="20"/>
              <w:rtl w:val="0"/>
            </w:rPr>
            <w:t xml:space="preserve">Oil Quality Management solution (OQMS</w:t>
          </w:r>
          <w:r w:rsidDel="00000000" w:rsidR="00000000" w:rsidRPr="00000000">
            <w:rPr>
              <w:rFonts w:ascii="Calibri" w:cs="Calibri" w:eastAsia="Calibri" w:hAnsi="Calibri"/>
              <w:color w:val="283592"/>
              <w:sz w:val="20"/>
              <w:szCs w:val="20"/>
              <w:rtl w:val="0"/>
            </w:rPr>
            <w:t xml:space="preserve">) </w:t>
          </w:r>
          <w:r w:rsidDel="00000000" w:rsidR="00000000" w:rsidRPr="00000000">
            <w:rPr>
              <w:rtl w:val="0"/>
            </w:rPr>
          </w:r>
        </w:p>
      </w:tc>
    </w:tr>
  </w:tbl>
  <w:p w:rsidR="00000000" w:rsidDel="00000000" w:rsidP="00000000" w:rsidRDefault="00000000" w:rsidRPr="00000000" w14:paraId="00000026">
    <w:pPr>
      <w:pageBreakBefore w:val="0"/>
      <w:spacing w:line="360" w:lineRule="auto"/>
      <w:ind w:right="225"/>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neptunus-pow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